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ACBFA1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B4166">
        <w:rPr>
          <w:rFonts w:eastAsia="Arial Unicode MS"/>
          <w:b/>
        </w:rPr>
        <w:t>5</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F13176">
        <w:rPr>
          <w:rFonts w:eastAsia="Arial Unicode MS"/>
          <w:b/>
        </w:rPr>
        <w:t>9</w:t>
      </w:r>
      <w:r w:rsidR="008B4166">
        <w:rPr>
          <w:rFonts w:eastAsia="Arial Unicode MS"/>
          <w:b/>
        </w:rPr>
        <w:t>4</w:t>
      </w:r>
    </w:p>
    <w:p w14:paraId="2C7669F2" w14:textId="476A8A6E"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8B4166">
        <w:rPr>
          <w:rFonts w:eastAsia="Arial Unicode MS"/>
        </w:rPr>
        <w:t>2</w:t>
      </w:r>
      <w:r>
        <w:rPr>
          <w:rFonts w:eastAsia="Arial Unicode MS"/>
        </w:rPr>
        <w:t xml:space="preserve">, </w:t>
      </w:r>
      <w:r w:rsidR="008B4166">
        <w:rPr>
          <w:rFonts w:eastAsia="Arial Unicode MS"/>
        </w:rPr>
        <w:t>1</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42DC41F3" w14:textId="77777777" w:rsidR="008B4166" w:rsidRPr="008B4166" w:rsidRDefault="008B4166" w:rsidP="00A2465C">
      <w:pPr>
        <w:jc w:val="both"/>
        <w:outlineLvl w:val="0"/>
        <w:rPr>
          <w:rFonts w:eastAsia="Calibri"/>
          <w:b/>
          <w:bCs/>
          <w:lang w:bidi="lo-LA"/>
        </w:rPr>
      </w:pPr>
      <w:r w:rsidRPr="008B4166">
        <w:rPr>
          <w:b/>
          <w:bCs/>
          <w:color w:val="000000"/>
          <w:kern w:val="36"/>
          <w:lang w:bidi="lo-LA"/>
        </w:rPr>
        <w:t>Par Pašvaldības iepirkumu komisijas locekļa apstiprināšanu i</w:t>
      </w:r>
      <w:r w:rsidRPr="008B4166">
        <w:rPr>
          <w:rFonts w:eastAsia="Calibri"/>
          <w:b/>
          <w:bCs/>
          <w:lang w:bidi="lo-LA"/>
        </w:rPr>
        <w:t xml:space="preserve">epirkumu procedūrās </w:t>
      </w:r>
    </w:p>
    <w:p w14:paraId="40836A82" w14:textId="77777777" w:rsidR="008B4166" w:rsidRPr="008B4166" w:rsidRDefault="008B4166" w:rsidP="00A2465C">
      <w:pPr>
        <w:ind w:firstLine="720"/>
        <w:jc w:val="both"/>
        <w:rPr>
          <w:rFonts w:eastAsia="Calibri"/>
          <w:lang w:bidi="lo-LA"/>
        </w:rPr>
      </w:pPr>
    </w:p>
    <w:p w14:paraId="0C99E083" w14:textId="77777777" w:rsidR="008B4166" w:rsidRPr="008B4166" w:rsidRDefault="008B4166" w:rsidP="00A2465C">
      <w:pPr>
        <w:ind w:firstLine="720"/>
        <w:jc w:val="both"/>
        <w:rPr>
          <w:rFonts w:eastAsia="Calibri"/>
          <w:lang w:bidi="lo-LA"/>
        </w:rPr>
      </w:pPr>
      <w:r w:rsidRPr="008B4166">
        <w:rPr>
          <w:rFonts w:eastAsia="Calibri"/>
          <w:lang w:bidi="lo-LA"/>
        </w:rPr>
        <w:t xml:space="preserve">Publisko iepirkumu likuma 24.panta trešā daļa paredz to, ka </w:t>
      </w:r>
      <w:r w:rsidRPr="008B4166">
        <w:rPr>
          <w:rFonts w:eastAsiaTheme="minorHAnsi"/>
          <w:shd w:val="clear" w:color="auto" w:fill="FFFFFF"/>
          <w:lang w:eastAsia="en-US"/>
        </w:rPr>
        <w:t>Pasūtītājs izveido iepirkuma komisiju vismaz triju locekļu sastāvā. Ja iepirkuma paredzamā līgumcena ir lielāka par 1 000 000 </w:t>
      </w:r>
      <w:proofErr w:type="spellStart"/>
      <w:r w:rsidRPr="008B4166">
        <w:rPr>
          <w:rFonts w:eastAsiaTheme="minorHAnsi"/>
          <w:i/>
          <w:iCs/>
          <w:shd w:val="clear" w:color="auto" w:fill="FFFFFF"/>
          <w:lang w:eastAsia="en-US"/>
        </w:rPr>
        <w:t>euro</w:t>
      </w:r>
      <w:proofErr w:type="spellEnd"/>
      <w:r w:rsidRPr="008B4166">
        <w:rPr>
          <w:rFonts w:eastAsiaTheme="minorHAnsi"/>
          <w:shd w:val="clear" w:color="auto" w:fill="FFFFFF"/>
          <w:lang w:eastAsia="en-US"/>
        </w:rPr>
        <w:t>, pasūtītājs izveido iepirkuma komisiju vismaz piecu locekļu sastāvā.</w:t>
      </w:r>
    </w:p>
    <w:p w14:paraId="0646A88E" w14:textId="77777777" w:rsidR="008B4166" w:rsidRPr="008B4166" w:rsidRDefault="008B4166" w:rsidP="00A2465C">
      <w:pPr>
        <w:ind w:firstLine="720"/>
        <w:jc w:val="both"/>
        <w:rPr>
          <w:rFonts w:eastAsia="Calibri"/>
          <w:lang w:bidi="lo-LA"/>
        </w:rPr>
      </w:pPr>
      <w:r w:rsidRPr="008B4166">
        <w:rPr>
          <w:rFonts w:eastAsia="Calibri"/>
          <w:lang w:bidi="lo-LA"/>
        </w:rPr>
        <w:t xml:space="preserve">Uz lēmuma pieņemšanas brīdi norisinās un tiek plānotas šādas iepirkumu procedūras, kur paredzamā līgumcena ir noteikta lielāka par 1 000 000 </w:t>
      </w:r>
      <w:proofErr w:type="spellStart"/>
      <w:r w:rsidRPr="008B4166">
        <w:rPr>
          <w:rFonts w:eastAsia="Calibri"/>
          <w:lang w:bidi="lo-LA"/>
        </w:rPr>
        <w:t>euro</w:t>
      </w:r>
      <w:proofErr w:type="spellEnd"/>
      <w:r w:rsidRPr="008B4166">
        <w:rPr>
          <w:rFonts w:eastAsia="Calibri"/>
          <w:lang w:bidi="lo-LA"/>
        </w:rPr>
        <w:t xml:space="preserve">: </w:t>
      </w:r>
    </w:p>
    <w:p w14:paraId="5FBD1472" w14:textId="77777777" w:rsidR="008B4166" w:rsidRPr="008B4166" w:rsidRDefault="008B4166" w:rsidP="00A2465C">
      <w:pPr>
        <w:numPr>
          <w:ilvl w:val="0"/>
          <w:numId w:val="84"/>
        </w:numPr>
        <w:jc w:val="both"/>
        <w:rPr>
          <w:lang w:eastAsia="en-US"/>
          <w14:ligatures w14:val="standardContextual"/>
        </w:rPr>
      </w:pPr>
      <w:r w:rsidRPr="008B4166">
        <w:rPr>
          <w:lang w:eastAsia="en-US"/>
          <w14:ligatures w14:val="standardContextual"/>
        </w:rPr>
        <w:t>“Ielu pārbūve Madonas novadā”;</w:t>
      </w:r>
    </w:p>
    <w:p w14:paraId="73C6307A" w14:textId="77777777" w:rsidR="008B4166" w:rsidRPr="008B4166" w:rsidRDefault="008B4166" w:rsidP="00A2465C">
      <w:pPr>
        <w:numPr>
          <w:ilvl w:val="0"/>
          <w:numId w:val="84"/>
        </w:numPr>
        <w:jc w:val="both"/>
        <w:rPr>
          <w:lang w:eastAsia="en-US"/>
          <w14:ligatures w14:val="standardContextual"/>
        </w:rPr>
      </w:pPr>
      <w:r w:rsidRPr="008B4166">
        <w:rPr>
          <w:lang w:eastAsia="en-US"/>
          <w14:ligatures w14:val="standardContextual"/>
        </w:rPr>
        <w:t>“Degvielas piegāde Madonas novada pašvaldības iestāžu un kapitālsabiedrību vajadzībām”;</w:t>
      </w:r>
    </w:p>
    <w:p w14:paraId="153EBB13" w14:textId="77777777" w:rsidR="008B4166" w:rsidRPr="008B4166" w:rsidRDefault="008B4166" w:rsidP="00A2465C">
      <w:pPr>
        <w:numPr>
          <w:ilvl w:val="0"/>
          <w:numId w:val="84"/>
        </w:numPr>
        <w:jc w:val="both"/>
        <w:rPr>
          <w:lang w:eastAsia="en-US"/>
          <w14:ligatures w14:val="standardContextual"/>
        </w:rPr>
      </w:pPr>
      <w:r w:rsidRPr="008B4166">
        <w:rPr>
          <w:lang w:eastAsia="en-US"/>
          <w14:ligatures w14:val="standardContextual"/>
        </w:rPr>
        <w:t xml:space="preserve">“Būvprojekta izstrāde, autoruzraudzība, būvniecība divām divu dzīvokļu </w:t>
      </w:r>
      <w:proofErr w:type="spellStart"/>
      <w:r w:rsidRPr="008B4166">
        <w:rPr>
          <w:lang w:eastAsia="en-US"/>
          <w14:ligatures w14:val="standardContextual"/>
        </w:rPr>
        <w:t>vienstāvu</w:t>
      </w:r>
      <w:proofErr w:type="spellEnd"/>
      <w:r w:rsidRPr="008B4166">
        <w:rPr>
          <w:lang w:eastAsia="en-US"/>
          <w14:ligatures w14:val="standardContextual"/>
        </w:rPr>
        <w:t xml:space="preserve"> dzīvojamajām mājām, kas paredzētas ģimeniskai videi pietuvināta ilgstošas aprūpes pakalpojuma sniegšanai pensijas vecuma personām”;</w:t>
      </w:r>
    </w:p>
    <w:p w14:paraId="229B7A08" w14:textId="77777777" w:rsidR="008B4166" w:rsidRPr="008B4166" w:rsidRDefault="008B4166" w:rsidP="00A2465C">
      <w:pPr>
        <w:numPr>
          <w:ilvl w:val="0"/>
          <w:numId w:val="84"/>
        </w:numPr>
        <w:jc w:val="both"/>
        <w:rPr>
          <w:lang w:eastAsia="en-US"/>
          <w14:ligatures w14:val="standardContextual"/>
        </w:rPr>
      </w:pPr>
      <w:r w:rsidRPr="008B4166">
        <w:rPr>
          <w:lang w:eastAsia="en-US"/>
          <w14:ligatures w14:val="standardContextual"/>
        </w:rPr>
        <w:t>“Projektēšana, autoruzraudzība un būvdarbi Madonas novada pašvaldības izglītības iestāžu infrastruktūras uzlabošanai Ērgļu un Lubānas vidusskolās”.</w:t>
      </w:r>
    </w:p>
    <w:p w14:paraId="41A54C3D" w14:textId="77777777" w:rsidR="008B4166" w:rsidRPr="008B4166" w:rsidRDefault="008B4166" w:rsidP="00A2465C">
      <w:pPr>
        <w:ind w:firstLine="720"/>
        <w:jc w:val="both"/>
        <w:rPr>
          <w:rFonts w:eastAsia="Calibri"/>
          <w:lang w:bidi="lo-LA"/>
        </w:rPr>
      </w:pPr>
    </w:p>
    <w:p w14:paraId="7D6A9700" w14:textId="77777777" w:rsidR="008B4166" w:rsidRPr="008B4166" w:rsidRDefault="008B4166" w:rsidP="00A2465C">
      <w:pPr>
        <w:ind w:firstLine="720"/>
        <w:jc w:val="both"/>
        <w:rPr>
          <w:rFonts w:eastAsia="Calibri"/>
          <w:lang w:bidi="lo-LA"/>
        </w:rPr>
      </w:pPr>
      <w:r w:rsidRPr="008B4166">
        <w:rPr>
          <w:rFonts w:eastAsia="Calibri"/>
          <w:lang w:bidi="lo-LA"/>
        </w:rPr>
        <w:t xml:space="preserve">Līdz ar to iepirkumu komisijas sastāvā šajās iepirkumu procedūrās ir jābūt vismaz 5 komisijas locekļiem. </w:t>
      </w:r>
    </w:p>
    <w:p w14:paraId="7D2FC8D7" w14:textId="77777777" w:rsidR="008B4166" w:rsidRPr="008B4166" w:rsidRDefault="008B4166" w:rsidP="00A2465C">
      <w:pPr>
        <w:ind w:firstLine="720"/>
        <w:jc w:val="both"/>
        <w:rPr>
          <w:rFonts w:eastAsiaTheme="minorHAnsi"/>
          <w:lang w:eastAsia="en-US"/>
        </w:rPr>
      </w:pPr>
      <w:r w:rsidRPr="008B4166">
        <w:rPr>
          <w:rFonts w:eastAsia="Calibri"/>
          <w:lang w:bidi="lo-LA"/>
        </w:rPr>
        <w:t xml:space="preserve">Ņemot vērā to, ka ar Pašvaldības iepirkumu komisija darbojas nepilnā pastāvīgo komisijas locekļu sastāvā – 4 komisijas locekļi, priekšlikums augstāk norādītajās iepirkuma procedūrās kā piekto komisijas locekli apstiprināt Madonas novada Centrālās administrācijas Juridiskās un personāla nodaļas vadītāju Evitu Zāli,  </w:t>
      </w:r>
      <w:r w:rsidRPr="008B4166">
        <w:rPr>
          <w:rFonts w:eastAsia="Calibri"/>
          <w:lang w:eastAsia="en-US"/>
        </w:rPr>
        <w:t xml:space="preserve">ņemot vērā amata pretendenta profesionālo kvalifikāciju, kompetenci, pieredzi, spēju objektīvi izvērtēt iepirkumu jomas jautājumus pašvaldībā. </w:t>
      </w:r>
      <w:r w:rsidRPr="008B4166">
        <w:rPr>
          <w:rFonts w:eastAsia="Calibri"/>
          <w:lang w:bidi="lo-LA"/>
        </w:rPr>
        <w:t xml:space="preserve"> </w:t>
      </w:r>
      <w:r w:rsidRPr="008B4166">
        <w:rPr>
          <w:rFonts w:eastAsiaTheme="minorHAnsi"/>
          <w:lang w:eastAsia="en-US"/>
        </w:rPr>
        <w:t>Saskaņā ar Publisko iepirkumu likuma 24. panta pirmo daļu, lai pārliecinātos par iepirkumu komisijas locekļu amata pretendentu tiesībām ieņemt šo amatu, pašvaldība ieguva informāciju publikāciju vadības sistēmā un pārliecinājās, ka pretendentam nav atņemtas tiesības ieņemt valsts amatpersonas amatus, kuru pienākumos ietilpst lēmumu pieņemšana publisko iepirkumu un publiskās un privātās partnerības jomā, kā arī iepirkumu līgumu, vispārīgo vienošanos, partnerības iepirkuma līgumu vai koncesijas līgumu noslēgšanai.</w:t>
      </w:r>
    </w:p>
    <w:p w14:paraId="2D38EB66" w14:textId="0825D84C" w:rsidR="008B4166" w:rsidRPr="008B4166" w:rsidRDefault="008B4166" w:rsidP="00A2465C">
      <w:pPr>
        <w:ind w:firstLine="720"/>
        <w:jc w:val="both"/>
        <w:rPr>
          <w:rFonts w:eastAsiaTheme="minorHAnsi"/>
          <w:kern w:val="2"/>
          <w:lang w:eastAsia="en-US"/>
          <w14:ligatures w14:val="standardContextual"/>
        </w:rPr>
      </w:pPr>
      <w:r w:rsidRPr="008B4166">
        <w:rPr>
          <w:rFonts w:eastAsiaTheme="minorHAnsi"/>
          <w:kern w:val="2"/>
          <w:lang w:eastAsia="en-US"/>
          <w14:ligatures w14:val="standardContextual"/>
        </w:rPr>
        <w:t>Pamatojoties uz 16.08.2021. pārjaunojuma līgumu Nr.2.4.12.3/22/47 pie 01.08.2005. darba līguma Nr.131/05, Evita Zāle tiek nodarbināta par Madonas novada pašvaldības iestādes “Madonas novada Centrālā administrācija” Juridiskās un personāla nodaļas vadītājas amatā. E.</w:t>
      </w:r>
      <w:r w:rsidR="00C11026">
        <w:rPr>
          <w:rFonts w:eastAsiaTheme="minorHAnsi"/>
          <w:kern w:val="2"/>
          <w:lang w:eastAsia="en-US"/>
          <w14:ligatures w14:val="standardContextual"/>
        </w:rPr>
        <w:t> </w:t>
      </w:r>
      <w:r w:rsidRPr="008B4166">
        <w:rPr>
          <w:rFonts w:eastAsiaTheme="minorHAnsi"/>
          <w:kern w:val="2"/>
          <w:lang w:eastAsia="en-US"/>
          <w14:ligatures w14:val="standardContextual"/>
        </w:rPr>
        <w:t xml:space="preserve">Zāles amata pienākumi ir noteikti ar E. Zāli noslēgtā pārjaunojuma līguma amata aprakstā, kas ir noslēgtā darba līguma sastāvdaļa. </w:t>
      </w:r>
    </w:p>
    <w:p w14:paraId="7BAB754D" w14:textId="032C743A" w:rsidR="008B4166" w:rsidRPr="008B4166" w:rsidRDefault="008B4166" w:rsidP="00A2465C">
      <w:pPr>
        <w:ind w:firstLine="720"/>
        <w:jc w:val="both"/>
        <w:rPr>
          <w:rFonts w:eastAsiaTheme="minorHAnsi"/>
          <w:b/>
          <w:bCs/>
          <w:kern w:val="2"/>
          <w:lang w:eastAsia="en-US"/>
          <w14:ligatures w14:val="standardContextual"/>
        </w:rPr>
      </w:pPr>
      <w:r w:rsidRPr="008B4166">
        <w:rPr>
          <w:rFonts w:eastAsiaTheme="minorHAnsi"/>
          <w:kern w:val="2"/>
          <w:lang w:eastAsia="en-US"/>
          <w14:ligatures w14:val="standardContextual"/>
        </w:rPr>
        <w:t>E. Zāle ar Madonas novada pašvaldības domes 24.02.2022. lēmumu Nr.</w:t>
      </w:r>
      <w:r w:rsidR="00420475">
        <w:rPr>
          <w:rFonts w:eastAsiaTheme="minorHAnsi"/>
          <w:kern w:val="2"/>
          <w:lang w:eastAsia="en-US"/>
          <w14:ligatures w14:val="standardContextual"/>
        </w:rPr>
        <w:t xml:space="preserve"> </w:t>
      </w:r>
      <w:r w:rsidRPr="008B4166">
        <w:rPr>
          <w:rFonts w:eastAsiaTheme="minorHAnsi"/>
          <w:kern w:val="2"/>
          <w:lang w:eastAsia="en-US"/>
          <w14:ligatures w14:val="standardContextual"/>
        </w:rPr>
        <w:t>112 (protokols Nr.</w:t>
      </w:r>
      <w:r w:rsidR="00420475">
        <w:rPr>
          <w:rFonts w:eastAsiaTheme="minorHAnsi"/>
          <w:kern w:val="2"/>
          <w:lang w:eastAsia="en-US"/>
          <w14:ligatures w14:val="standardContextual"/>
        </w:rPr>
        <w:t> </w:t>
      </w:r>
      <w:r w:rsidRPr="008B4166">
        <w:rPr>
          <w:rFonts w:eastAsiaTheme="minorHAnsi"/>
          <w:kern w:val="2"/>
          <w:lang w:eastAsia="en-US"/>
          <w14:ligatures w14:val="standardContextual"/>
        </w:rPr>
        <w:t>4,</w:t>
      </w:r>
      <w:r w:rsidR="00420475">
        <w:rPr>
          <w:rFonts w:eastAsiaTheme="minorHAnsi"/>
          <w:kern w:val="2"/>
          <w:lang w:eastAsia="en-US"/>
          <w14:ligatures w14:val="standardContextual"/>
        </w:rPr>
        <w:t xml:space="preserve"> </w:t>
      </w:r>
      <w:r w:rsidRPr="008B4166">
        <w:rPr>
          <w:rFonts w:eastAsiaTheme="minorHAnsi"/>
          <w:kern w:val="2"/>
          <w:lang w:eastAsia="en-US"/>
          <w14:ligatures w14:val="standardContextual"/>
        </w:rPr>
        <w:t xml:space="preserve">5. p.) saņēmusi atļauju savienot Madonas novada pašvaldības Administratīvo aktu strīdu komisijas locekles amatu, Darījumu ar lauksaimniecības zemi izvērtēšanas komisijas </w:t>
      </w:r>
      <w:r w:rsidRPr="008B4166">
        <w:rPr>
          <w:rFonts w:eastAsiaTheme="minorHAnsi"/>
          <w:kern w:val="2"/>
          <w:lang w:eastAsia="en-US"/>
          <w14:ligatures w14:val="standardContextual"/>
        </w:rPr>
        <w:lastRenderedPageBreak/>
        <w:t>priekšsēdētājas vietnieces amatu, Madonas novada vēlēšanu komisijas priekšsēdētājas amatu un Madonas novada Centrālā administrācija” Juridiskās un personāla nodaļas vadītājas amatu.</w:t>
      </w:r>
    </w:p>
    <w:p w14:paraId="7BC01596" w14:textId="5B73985B" w:rsidR="008B4166" w:rsidRPr="008B4166" w:rsidRDefault="008B4166" w:rsidP="00A2465C">
      <w:pPr>
        <w:ind w:firstLine="720"/>
        <w:jc w:val="both"/>
        <w:rPr>
          <w:rFonts w:eastAsiaTheme="minorHAnsi"/>
          <w:lang w:eastAsia="en-US"/>
        </w:rPr>
      </w:pPr>
      <w:r w:rsidRPr="008B4166">
        <w:rPr>
          <w:rFonts w:eastAsiaTheme="minorHAnsi"/>
          <w:kern w:val="2"/>
          <w:lang w:eastAsia="en-US"/>
          <w14:ligatures w14:val="standardContextual"/>
        </w:rPr>
        <w:t>Evita Zāle kā pašvaldības iepirkumu komisijas locekle likuma “Par interešu konflikta novēršanu valsts amatpersonu darbībā” (turpmāk – Likums) 4.</w:t>
      </w:r>
      <w:r w:rsidR="00420475">
        <w:rPr>
          <w:rFonts w:eastAsiaTheme="minorHAnsi"/>
          <w:kern w:val="2"/>
          <w:lang w:eastAsia="en-US"/>
          <w14:ligatures w14:val="standardContextual"/>
        </w:rPr>
        <w:t xml:space="preserve"> </w:t>
      </w:r>
      <w:r w:rsidRPr="008B4166">
        <w:rPr>
          <w:rFonts w:eastAsiaTheme="minorHAnsi"/>
          <w:kern w:val="2"/>
          <w:lang w:eastAsia="en-US"/>
          <w14:ligatures w14:val="standardContextual"/>
        </w:rPr>
        <w:t>panta otrās daļas izpratnē ir valsts amatpersona.</w:t>
      </w:r>
    </w:p>
    <w:p w14:paraId="13091D32" w14:textId="7CA8B93E" w:rsidR="008B4166" w:rsidRPr="008B4166" w:rsidRDefault="008B4166" w:rsidP="00A2465C">
      <w:pPr>
        <w:ind w:firstLine="720"/>
        <w:jc w:val="both"/>
        <w:rPr>
          <w:rFonts w:eastAsiaTheme="minorHAnsi"/>
          <w:kern w:val="2"/>
          <w:shd w:val="clear" w:color="auto" w:fill="FFFFFF"/>
          <w:lang w:eastAsia="en-US"/>
          <w14:ligatures w14:val="standardContextual"/>
        </w:rPr>
      </w:pPr>
      <w:r w:rsidRPr="008B4166">
        <w:rPr>
          <w:rFonts w:eastAsiaTheme="minorHAnsi"/>
          <w:color w:val="000000"/>
          <w:kern w:val="2"/>
          <w:lang w:eastAsia="en-US"/>
          <w14:ligatures w14:val="standardContextual"/>
        </w:rPr>
        <w:t>Likuma  6.</w:t>
      </w:r>
      <w:r w:rsidR="00420475">
        <w:rPr>
          <w:rFonts w:eastAsiaTheme="minorHAnsi"/>
          <w:color w:val="000000"/>
          <w:kern w:val="2"/>
          <w:lang w:eastAsia="en-US"/>
          <w14:ligatures w14:val="standardContextual"/>
        </w:rPr>
        <w:t xml:space="preserve"> </w:t>
      </w:r>
      <w:r w:rsidRPr="008B4166">
        <w:rPr>
          <w:rFonts w:eastAsiaTheme="minorHAnsi"/>
          <w:color w:val="000000"/>
          <w:kern w:val="2"/>
          <w:lang w:eastAsia="en-US"/>
          <w14:ligatures w14:val="standardContextual"/>
        </w:rPr>
        <w:t xml:space="preserve">pants nosaka, </w:t>
      </w:r>
      <w:r w:rsidRPr="008B4166">
        <w:rPr>
          <w:rFonts w:eastAsiaTheme="minorHAnsi"/>
          <w:kern w:val="2"/>
          <w:lang w:eastAsia="en-US"/>
          <w14:ligatures w14:val="standardContextual"/>
        </w:rPr>
        <w:t xml:space="preserve">ka  </w:t>
      </w:r>
      <w:r w:rsidRPr="008B4166">
        <w:rPr>
          <w:rFonts w:eastAsiaTheme="minorHAnsi"/>
          <w:i/>
          <w:kern w:val="2"/>
          <w:shd w:val="clear" w:color="auto" w:fill="FFFFFF"/>
          <w:lang w:eastAsia="en-US"/>
          <w14:ligatures w14:val="standardContextual"/>
        </w:rPr>
        <w:t xml:space="preserve">valsts amatpersonai ir atļauts savienot valsts amatpersonas amatu ar citu amatu, uzņēmuma līguma vai pilnvarojuma izpildi, ja šajā likumā vai citā normatīvajā aktā nav paredzēti valsts amatpersonas amata savienošanas ierobežojumi. </w:t>
      </w:r>
      <w:r w:rsidRPr="008B4166">
        <w:rPr>
          <w:rFonts w:eastAsiaTheme="minorHAnsi"/>
          <w:kern w:val="2"/>
          <w:shd w:val="clear" w:color="auto" w:fill="FFFFFF"/>
          <w:lang w:eastAsia="en-US"/>
          <w14:ligatures w14:val="standardContextual"/>
        </w:rPr>
        <w:t xml:space="preserve">Turklāt, ja Likumā nav noteikti stingrāki ierobežojumi, valsts amatpersonai ir atļauts savienot savu valsts amatpersonas amatu ne vairāk kā ar diviem citiem algotiem vai citādi atlīdzināmiem amatiem citās valsts vai pašvaldību institūcijās. Amatu savienošana pieļaujama, ja tā nerada interešu konfliktu, nav pretrunā ar valsts amatpersonai saistošām ētikas normām un nekaitē valsts amatpersonas tiešo pienākumu pildīšanai.  </w:t>
      </w:r>
    </w:p>
    <w:p w14:paraId="5FB1CAD3" w14:textId="38D8D97E" w:rsidR="008B4166" w:rsidRPr="008B4166" w:rsidRDefault="008B4166" w:rsidP="00A2465C">
      <w:pPr>
        <w:ind w:right="2" w:firstLine="720"/>
        <w:jc w:val="both"/>
        <w:rPr>
          <w:rFonts w:eastAsiaTheme="minorHAnsi"/>
          <w:kern w:val="2"/>
          <w:lang w:eastAsia="en-US"/>
          <w14:ligatures w14:val="standardContextual"/>
        </w:rPr>
      </w:pPr>
      <w:r w:rsidRPr="008B4166">
        <w:rPr>
          <w:rFonts w:eastAsiaTheme="minorHAnsi"/>
          <w:kern w:val="2"/>
          <w:shd w:val="clear" w:color="auto" w:fill="FFFFFF"/>
          <w:lang w:eastAsia="en-US"/>
          <w14:ligatures w14:val="standardContextual"/>
        </w:rPr>
        <w:t xml:space="preserve">Speciālie amata savienošanas ierobežojumi </w:t>
      </w:r>
      <w:r w:rsidRPr="008B4166">
        <w:rPr>
          <w:rFonts w:eastAsiaTheme="minorHAnsi"/>
          <w:kern w:val="2"/>
          <w:lang w:eastAsia="en-US"/>
          <w14:ligatures w14:val="standardContextual"/>
        </w:rPr>
        <w:t>pašvaldības iepirkumu komisijas loceklim kā valsts amatpersonai ir noteikti Likuma 7.</w:t>
      </w:r>
      <w:r w:rsidR="00420475">
        <w:rPr>
          <w:rFonts w:eastAsiaTheme="minorHAnsi"/>
          <w:kern w:val="2"/>
          <w:lang w:eastAsia="en-US"/>
          <w14:ligatures w14:val="standardContextual"/>
        </w:rPr>
        <w:t xml:space="preserve"> </w:t>
      </w:r>
      <w:r w:rsidRPr="008B4166">
        <w:rPr>
          <w:rFonts w:eastAsiaTheme="minorHAnsi"/>
          <w:kern w:val="2"/>
          <w:lang w:eastAsia="en-US"/>
          <w14:ligatures w14:val="standardContextual"/>
        </w:rPr>
        <w:t>panta sestās daļas 2.</w:t>
      </w:r>
      <w:r w:rsidR="00420475">
        <w:rPr>
          <w:rFonts w:eastAsiaTheme="minorHAnsi"/>
          <w:kern w:val="2"/>
          <w:lang w:eastAsia="en-US"/>
          <w14:ligatures w14:val="standardContextual"/>
        </w:rPr>
        <w:t xml:space="preserve"> </w:t>
      </w:r>
      <w:r w:rsidRPr="008B4166">
        <w:rPr>
          <w:rFonts w:eastAsiaTheme="minorHAnsi"/>
          <w:kern w:val="2"/>
          <w:lang w:eastAsia="en-US"/>
          <w14:ligatures w14:val="standardContextual"/>
        </w:rPr>
        <w:t>punktā, kur norādīts, ka minētā amatpersona var savienot valsts amatpersonas amatu tikai ar citu amatu, uzņēmuma līgumu,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42BEDB51" w14:textId="50587F08" w:rsidR="008B4166" w:rsidRPr="008B4166" w:rsidRDefault="008B4166" w:rsidP="00A2465C">
      <w:pPr>
        <w:ind w:right="2" w:firstLine="720"/>
        <w:jc w:val="both"/>
        <w:rPr>
          <w:rFonts w:eastAsiaTheme="minorHAnsi"/>
          <w:kern w:val="2"/>
          <w:lang w:eastAsia="en-US"/>
          <w14:ligatures w14:val="standardContextual"/>
        </w:rPr>
      </w:pPr>
      <w:r w:rsidRPr="008B4166">
        <w:rPr>
          <w:rFonts w:eastAsiaTheme="minorHAnsi"/>
          <w:kern w:val="2"/>
          <w:lang w:eastAsia="en-US"/>
          <w14:ligatures w14:val="standardContextual"/>
        </w:rPr>
        <w:t>Pašvaldību likuma 10.</w:t>
      </w:r>
      <w:r w:rsidR="00420475">
        <w:rPr>
          <w:rFonts w:eastAsiaTheme="minorHAnsi"/>
          <w:kern w:val="2"/>
          <w:lang w:eastAsia="en-US"/>
          <w14:ligatures w14:val="standardContextual"/>
        </w:rPr>
        <w:t xml:space="preserve"> </w:t>
      </w:r>
      <w:r w:rsidRPr="008B4166">
        <w:rPr>
          <w:rFonts w:eastAsiaTheme="minorHAnsi"/>
          <w:kern w:val="2"/>
          <w:lang w:eastAsia="en-US"/>
          <w14:ligatures w14:val="standardContextual"/>
        </w:rPr>
        <w:t>panta pirmajā daļā noteikts, ka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Madonas novada pašvaldības dome ir institūcija, kas saskaņā ar Likuma 7.</w:t>
      </w:r>
      <w:r w:rsidR="00420475">
        <w:rPr>
          <w:rFonts w:eastAsiaTheme="minorHAnsi"/>
          <w:kern w:val="2"/>
          <w:lang w:eastAsia="en-US"/>
          <w14:ligatures w14:val="standardContextual"/>
        </w:rPr>
        <w:t xml:space="preserve"> </w:t>
      </w:r>
      <w:r w:rsidRPr="008B4166">
        <w:rPr>
          <w:rFonts w:eastAsiaTheme="minorHAnsi"/>
          <w:kern w:val="2"/>
          <w:lang w:eastAsia="en-US"/>
          <w14:ligatures w14:val="standardContextual"/>
        </w:rPr>
        <w:t>panta sestās daļas 2.</w:t>
      </w:r>
      <w:r w:rsidR="00420475">
        <w:rPr>
          <w:rFonts w:eastAsiaTheme="minorHAnsi"/>
          <w:kern w:val="2"/>
          <w:lang w:eastAsia="en-US"/>
          <w14:ligatures w14:val="standardContextual"/>
        </w:rPr>
        <w:t xml:space="preserve"> </w:t>
      </w:r>
      <w:r w:rsidRPr="008B4166">
        <w:rPr>
          <w:rFonts w:eastAsiaTheme="minorHAnsi"/>
          <w:kern w:val="2"/>
          <w:lang w:eastAsia="en-US"/>
          <w14:ligatures w14:val="standardContextual"/>
        </w:rPr>
        <w:t>punktu ir kompetenta sniegt atļauju savienot valsts amatpersonas amatu.</w:t>
      </w:r>
    </w:p>
    <w:p w14:paraId="5C05AC99" w14:textId="339D894A" w:rsidR="008B4166" w:rsidRPr="008B4166" w:rsidRDefault="008B4166" w:rsidP="00A2465C">
      <w:pPr>
        <w:ind w:right="2" w:firstLine="720"/>
        <w:jc w:val="both"/>
        <w:rPr>
          <w:rFonts w:eastAsiaTheme="minorHAnsi"/>
          <w:kern w:val="2"/>
          <w:lang w:eastAsia="en-US"/>
          <w14:ligatures w14:val="standardContextual"/>
        </w:rPr>
      </w:pPr>
      <w:r w:rsidRPr="008B4166">
        <w:rPr>
          <w:rFonts w:eastAsiaTheme="minorHAnsi"/>
          <w:kern w:val="2"/>
          <w:lang w:eastAsia="en-US"/>
          <w14:ligatures w14:val="standardContextual"/>
        </w:rPr>
        <w:t>Likuma 8.</w:t>
      </w:r>
      <w:r w:rsidRPr="008B4166">
        <w:rPr>
          <w:rFonts w:eastAsiaTheme="minorHAnsi"/>
          <w:kern w:val="2"/>
          <w:vertAlign w:val="superscript"/>
          <w:lang w:eastAsia="en-US"/>
          <w14:ligatures w14:val="standardContextual"/>
        </w:rPr>
        <w:t>1</w:t>
      </w:r>
      <w:r w:rsidRPr="008B4166">
        <w:rPr>
          <w:rFonts w:eastAsiaTheme="minorHAnsi"/>
          <w:kern w:val="2"/>
          <w:lang w:eastAsia="en-US"/>
          <w14:ligatures w14:val="standardContextual"/>
        </w:rPr>
        <w:t xml:space="preserve"> panta ceturtā </w:t>
      </w:r>
      <w:proofErr w:type="spellStart"/>
      <w:r w:rsidRPr="008B4166">
        <w:rPr>
          <w:rFonts w:eastAsiaTheme="minorHAnsi"/>
          <w:kern w:val="2"/>
          <w:lang w:eastAsia="en-US"/>
          <w14:ligatures w14:val="standardContextual"/>
        </w:rPr>
        <w:t>prim</w:t>
      </w:r>
      <w:proofErr w:type="spellEnd"/>
      <w:r w:rsidRPr="008B4166">
        <w:rPr>
          <w:rFonts w:eastAsiaTheme="minorHAnsi"/>
          <w:kern w:val="2"/>
          <w:lang w:eastAsia="en-US"/>
          <w14:ligatures w14:val="standardContextual"/>
        </w:rPr>
        <w:t xml:space="preserve"> daļa paredz, ja amatpersona (institūcija), kas ieceļ, ievēlē vai apstiprina personu valsts amatpersonas amatā, ir tā pati, kura saskaņā ar šā likuma 7.</w:t>
      </w:r>
      <w:r w:rsidR="00420475">
        <w:rPr>
          <w:rFonts w:eastAsiaTheme="minorHAnsi"/>
          <w:kern w:val="2"/>
          <w:lang w:eastAsia="en-US"/>
          <w14:ligatures w14:val="standardContextual"/>
        </w:rPr>
        <w:t xml:space="preserve"> </w:t>
      </w:r>
      <w:r w:rsidRPr="008B4166">
        <w:rPr>
          <w:rFonts w:eastAsiaTheme="minorHAnsi"/>
          <w:kern w:val="2"/>
          <w:lang w:eastAsia="en-US"/>
          <w14:ligatures w14:val="standardContextual"/>
        </w:rPr>
        <w:t>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Likuma 8.</w:t>
      </w:r>
      <w:r w:rsidRPr="008B4166">
        <w:rPr>
          <w:rFonts w:eastAsiaTheme="minorHAnsi"/>
          <w:kern w:val="2"/>
          <w:vertAlign w:val="superscript"/>
          <w:lang w:eastAsia="en-US"/>
          <w14:ligatures w14:val="standardContextual"/>
        </w:rPr>
        <w:t>1</w:t>
      </w:r>
      <w:r w:rsidRPr="008B4166">
        <w:rPr>
          <w:rFonts w:eastAsiaTheme="minorHAnsi"/>
          <w:kern w:val="2"/>
          <w:lang w:eastAsia="en-US"/>
          <w14:ligatures w14:val="standardContextual"/>
        </w:rPr>
        <w:t xml:space="preserve"> piektajā daļā minētos jautājumus izvērtē un atspoguļo lēmumā par iecelšanu, ievēlēšanu vai apstiprināšanu amatā. </w:t>
      </w:r>
    </w:p>
    <w:p w14:paraId="4E193104" w14:textId="7F4F7507" w:rsidR="00420475" w:rsidRDefault="00420475" w:rsidP="00A2465C">
      <w:pPr>
        <w:ind w:right="-285" w:firstLine="720"/>
        <w:jc w:val="both"/>
      </w:pPr>
      <w:r>
        <w:rPr>
          <w:lang w:eastAsia="lo-LA" w:bidi="lo-LA"/>
        </w:rPr>
        <w:t>P</w:t>
      </w:r>
      <w:r w:rsidR="008B4166" w:rsidRPr="008B4166">
        <w:rPr>
          <w:lang w:eastAsia="lo-LA" w:bidi="lo-LA"/>
        </w:rPr>
        <w:t>amatojoties uz Publisko iepirkumu 24.</w:t>
      </w:r>
      <w:r>
        <w:rPr>
          <w:lang w:eastAsia="lo-LA" w:bidi="lo-LA"/>
        </w:rPr>
        <w:t xml:space="preserve"> </w:t>
      </w:r>
      <w:r w:rsidR="008B4166" w:rsidRPr="008B4166">
        <w:rPr>
          <w:lang w:eastAsia="lo-LA" w:bidi="lo-LA"/>
        </w:rPr>
        <w:t xml:space="preserve">panta trešo daļu, </w:t>
      </w:r>
      <w:r w:rsidR="008B4166" w:rsidRPr="008B4166">
        <w:rPr>
          <w:rFonts w:eastAsiaTheme="minorHAnsi"/>
          <w:kern w:val="2"/>
          <w:lang w:eastAsia="en-US"/>
          <w14:ligatures w14:val="standardContextual"/>
        </w:rPr>
        <w:t>ievērojot likuma “Par interešu konflikta novēršanu valsts amatpersonu darbībā” 7.</w:t>
      </w:r>
      <w:r>
        <w:rPr>
          <w:rFonts w:eastAsiaTheme="minorHAnsi"/>
          <w:kern w:val="2"/>
          <w:lang w:eastAsia="en-US"/>
          <w14:ligatures w14:val="standardContextual"/>
        </w:rPr>
        <w:t xml:space="preserve"> </w:t>
      </w:r>
      <w:r w:rsidR="008B4166" w:rsidRPr="008B4166">
        <w:rPr>
          <w:rFonts w:eastAsiaTheme="minorHAnsi"/>
          <w:kern w:val="2"/>
          <w:lang w:eastAsia="en-US"/>
          <w14:ligatures w14:val="standardContextual"/>
        </w:rPr>
        <w:t>panta sestās daļas 2.</w:t>
      </w:r>
      <w:r>
        <w:rPr>
          <w:rFonts w:eastAsiaTheme="minorHAnsi"/>
          <w:kern w:val="2"/>
          <w:lang w:eastAsia="en-US"/>
          <w14:ligatures w14:val="standardContextual"/>
        </w:rPr>
        <w:t xml:space="preserve"> </w:t>
      </w:r>
      <w:r w:rsidR="008B4166" w:rsidRPr="008B4166">
        <w:rPr>
          <w:rFonts w:eastAsiaTheme="minorHAnsi"/>
          <w:kern w:val="2"/>
          <w:lang w:eastAsia="en-US"/>
          <w14:ligatures w14:val="standardContextual"/>
        </w:rPr>
        <w:t>punktu, 8.</w:t>
      </w:r>
      <w:r w:rsidR="008B4166" w:rsidRPr="008B4166">
        <w:rPr>
          <w:rFonts w:eastAsiaTheme="minorHAnsi"/>
          <w:kern w:val="2"/>
          <w:vertAlign w:val="superscript"/>
          <w:lang w:eastAsia="en-US"/>
          <w14:ligatures w14:val="standardContextual"/>
        </w:rPr>
        <w:t xml:space="preserve">1 </w:t>
      </w:r>
      <w:r w:rsidR="008B4166" w:rsidRPr="008B4166">
        <w:rPr>
          <w:rFonts w:eastAsiaTheme="minorHAnsi"/>
          <w:kern w:val="2"/>
          <w:lang w:eastAsia="en-US"/>
          <w14:ligatures w14:val="standardContextual"/>
        </w:rPr>
        <w:t>panta 4</w:t>
      </w:r>
      <w:r w:rsidR="008B4166" w:rsidRPr="008B4166">
        <w:rPr>
          <w:rFonts w:eastAsiaTheme="minorHAnsi"/>
          <w:kern w:val="2"/>
          <w:vertAlign w:val="superscript"/>
          <w:lang w:eastAsia="en-US"/>
          <w14:ligatures w14:val="standardContextual"/>
        </w:rPr>
        <w:t>1</w:t>
      </w:r>
      <w:r w:rsidR="008B4166" w:rsidRPr="008B4166">
        <w:rPr>
          <w:rFonts w:eastAsiaTheme="minorHAnsi"/>
          <w:kern w:val="2"/>
          <w:lang w:eastAsia="en-US"/>
          <w14:ligatures w14:val="standardContextual"/>
        </w:rPr>
        <w:t>.</w:t>
      </w:r>
      <w:r>
        <w:rPr>
          <w:rFonts w:eastAsiaTheme="minorHAnsi"/>
          <w:kern w:val="2"/>
          <w:lang w:eastAsia="en-US"/>
          <w14:ligatures w14:val="standardContextual"/>
        </w:rPr>
        <w:t xml:space="preserve"> </w:t>
      </w:r>
      <w:r w:rsidR="008B4166" w:rsidRPr="008B4166">
        <w:rPr>
          <w:rFonts w:eastAsiaTheme="minorHAnsi"/>
          <w:kern w:val="2"/>
          <w:lang w:eastAsia="en-US"/>
          <w14:ligatures w14:val="standardContextual"/>
        </w:rPr>
        <w:t>daļu, Administratīvā procesa likuma 67.</w:t>
      </w:r>
      <w:r>
        <w:rPr>
          <w:rFonts w:eastAsiaTheme="minorHAnsi"/>
          <w:kern w:val="2"/>
          <w:lang w:eastAsia="en-US"/>
          <w14:ligatures w14:val="standardContextual"/>
        </w:rPr>
        <w:t xml:space="preserve"> </w:t>
      </w:r>
      <w:r w:rsidR="008B4166" w:rsidRPr="008B4166">
        <w:rPr>
          <w:rFonts w:eastAsiaTheme="minorHAnsi"/>
          <w:kern w:val="2"/>
          <w:lang w:eastAsia="en-US"/>
          <w14:ligatures w14:val="standardContextual"/>
        </w:rPr>
        <w:t>pantu</w:t>
      </w:r>
      <w:r w:rsidR="008B4166" w:rsidRPr="008B4166">
        <w:rPr>
          <w:lang w:eastAsia="lo-LA" w:bidi="lo-LA"/>
        </w:rPr>
        <w:t xml:space="preserve">, </w:t>
      </w:r>
      <w:r>
        <w:rPr>
          <w:lang w:eastAsia="lo-LA" w:bidi="lo-LA"/>
        </w:rPr>
        <w:t>atklāti balsojot</w:t>
      </w:r>
      <w:r>
        <w:rPr>
          <w:b/>
          <w:lang w:eastAsia="lo-LA" w:bidi="lo-LA"/>
        </w:rPr>
        <w:t xml:space="preserve">: PAR – </w:t>
      </w:r>
      <w:r>
        <w:rPr>
          <w:rFonts w:eastAsia="Calibri"/>
          <w:b/>
          <w:noProof/>
        </w:rPr>
        <w:t>1</w:t>
      </w:r>
      <w:r w:rsidR="00F87FAD">
        <w:rPr>
          <w:rFonts w:eastAsia="Calibri"/>
          <w:b/>
          <w:noProof/>
        </w:rPr>
        <w:t>3</w:t>
      </w:r>
      <w:r>
        <w:rPr>
          <w:rFonts w:eastAsia="Calibri"/>
          <w:b/>
          <w:noProof/>
        </w:rPr>
        <w:t xml:space="preserve"> </w:t>
      </w:r>
      <w:r w:rsidRPr="00F87FAD">
        <w:rPr>
          <w:rFonts w:eastAsia="Calibri"/>
          <w:bCs/>
          <w:noProof/>
        </w:rPr>
        <w:t>(</w:t>
      </w:r>
      <w:r w:rsidR="00F87FAD" w:rsidRPr="00F87FAD">
        <w:rPr>
          <w:bCs/>
          <w:noProof/>
        </w:rPr>
        <w:t>Agris Lungevičs, Aigars Šķēls, Aivis Masaļskis, Andris Dombrovskis, Andris Sakne, Artūrs Čačka, Artūrs Grandāns, Gatis Teilis, Guntis Klikučs, Iveta Peilāne, Sandra Maksimova, Valda Kļaviņa, Zigfrīds Gora</w:t>
      </w:r>
      <w:r w:rsidRPr="00F87FAD">
        <w:rPr>
          <w:rFonts w:eastAsia="Calibri"/>
          <w:bCs/>
          <w:noProof/>
        </w:rPr>
        <w:t>)</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0FB6A2A1" w14:textId="377A3282" w:rsidR="008B4166" w:rsidRPr="008B4166" w:rsidRDefault="008B4166" w:rsidP="00A2465C">
      <w:pPr>
        <w:ind w:firstLine="720"/>
        <w:jc w:val="both"/>
        <w:rPr>
          <w:rFonts w:eastAsiaTheme="minorHAnsi"/>
          <w:lang w:eastAsia="en-US"/>
        </w:rPr>
      </w:pPr>
    </w:p>
    <w:p w14:paraId="6C89A39F" w14:textId="012E7292" w:rsidR="008B4166" w:rsidRPr="008B4166" w:rsidRDefault="008B4166" w:rsidP="00A2465C">
      <w:pPr>
        <w:numPr>
          <w:ilvl w:val="0"/>
          <w:numId w:val="12"/>
        </w:numPr>
        <w:spacing w:after="160"/>
        <w:ind w:left="709" w:hanging="709"/>
        <w:contextualSpacing/>
        <w:jc w:val="both"/>
        <w:rPr>
          <w:rFonts w:eastAsia="Calibri"/>
          <w:lang w:bidi="lo-LA"/>
        </w:rPr>
      </w:pPr>
      <w:r w:rsidRPr="008B4166">
        <w:rPr>
          <w:rFonts w:eastAsia="Calibri"/>
          <w:lang w:bidi="lo-LA"/>
        </w:rPr>
        <w:t xml:space="preserve">Apstiprināt kā Pašvaldības iepirkumu komisijas locekli Evitu Zāli, </w:t>
      </w:r>
      <w:r w:rsidR="00404CE1">
        <w:rPr>
          <w:rFonts w:eastAsia="Calibri"/>
          <w:lang w:bidi="lo-LA"/>
        </w:rPr>
        <w:t>[..]</w:t>
      </w:r>
      <w:r w:rsidRPr="008B4166">
        <w:rPr>
          <w:rFonts w:eastAsia="Calibri"/>
          <w:lang w:bidi="lo-LA"/>
        </w:rPr>
        <w:t xml:space="preserve">, šādās pašvaldības iepirkumu procedūrās: </w:t>
      </w:r>
    </w:p>
    <w:p w14:paraId="7757003F" w14:textId="77777777" w:rsidR="008B4166" w:rsidRPr="008B4166" w:rsidRDefault="008B4166" w:rsidP="00A2465C">
      <w:pPr>
        <w:numPr>
          <w:ilvl w:val="1"/>
          <w:numId w:val="85"/>
        </w:numPr>
        <w:spacing w:after="160"/>
        <w:ind w:left="1134" w:hanging="425"/>
        <w:contextualSpacing/>
        <w:jc w:val="both"/>
        <w:rPr>
          <w:rFonts w:eastAsia="Calibri"/>
          <w:lang w:bidi="lo-LA"/>
        </w:rPr>
      </w:pPr>
      <w:r w:rsidRPr="008B4166">
        <w:rPr>
          <w:rFonts w:eastAsia="Calibri"/>
          <w:lang w:bidi="lo-LA"/>
        </w:rPr>
        <w:t>“Ielu pārbūve Madonas novadā”;</w:t>
      </w:r>
    </w:p>
    <w:p w14:paraId="5FB169E5" w14:textId="77777777" w:rsidR="008B4166" w:rsidRPr="008B4166" w:rsidRDefault="008B4166" w:rsidP="00A2465C">
      <w:pPr>
        <w:numPr>
          <w:ilvl w:val="1"/>
          <w:numId w:val="85"/>
        </w:numPr>
        <w:spacing w:after="160"/>
        <w:ind w:left="1134" w:hanging="425"/>
        <w:contextualSpacing/>
        <w:jc w:val="both"/>
        <w:rPr>
          <w:rFonts w:eastAsia="Calibri"/>
          <w:lang w:bidi="lo-LA"/>
        </w:rPr>
      </w:pPr>
      <w:r w:rsidRPr="008B4166">
        <w:rPr>
          <w:rFonts w:eastAsia="Calibri"/>
          <w:lang w:bidi="lo-LA"/>
        </w:rPr>
        <w:t>“Degvielas piegāde Madonas novada pašvaldības iestāžu un kapitālsabiedrību vajadzībām”;</w:t>
      </w:r>
    </w:p>
    <w:p w14:paraId="34385D85" w14:textId="77777777" w:rsidR="008B4166" w:rsidRPr="008B4166" w:rsidRDefault="008B4166" w:rsidP="00A2465C">
      <w:pPr>
        <w:numPr>
          <w:ilvl w:val="1"/>
          <w:numId w:val="85"/>
        </w:numPr>
        <w:spacing w:after="160"/>
        <w:ind w:left="1134" w:hanging="425"/>
        <w:contextualSpacing/>
        <w:jc w:val="both"/>
        <w:rPr>
          <w:rFonts w:eastAsia="Calibri"/>
          <w:lang w:bidi="lo-LA"/>
        </w:rPr>
      </w:pPr>
      <w:r w:rsidRPr="008B4166">
        <w:rPr>
          <w:rFonts w:eastAsia="Calibri"/>
          <w:lang w:bidi="lo-LA"/>
        </w:rPr>
        <w:t xml:space="preserve">“Būvprojekta izstrāde, autoruzraudzība, būvniecība divām divu dzīvokļu </w:t>
      </w:r>
      <w:proofErr w:type="spellStart"/>
      <w:r w:rsidRPr="008B4166">
        <w:rPr>
          <w:rFonts w:eastAsia="Calibri"/>
          <w:lang w:bidi="lo-LA"/>
        </w:rPr>
        <w:t>vienstāvu</w:t>
      </w:r>
      <w:proofErr w:type="spellEnd"/>
      <w:r w:rsidRPr="008B4166">
        <w:rPr>
          <w:rFonts w:eastAsia="Calibri"/>
          <w:lang w:bidi="lo-LA"/>
        </w:rPr>
        <w:t xml:space="preserve"> dzīvojamajām mājām, kas paredzētas ģimeniskai videi pietuvināta ilgstošas aprūpes pakalpojuma sniegšanai pensijas vecuma personām”;</w:t>
      </w:r>
    </w:p>
    <w:p w14:paraId="509BBF79" w14:textId="18DB1D48" w:rsidR="008B4166" w:rsidRPr="00A2465C" w:rsidRDefault="008B4166" w:rsidP="00A2465C">
      <w:pPr>
        <w:numPr>
          <w:ilvl w:val="1"/>
          <w:numId w:val="85"/>
        </w:numPr>
        <w:spacing w:after="160"/>
        <w:ind w:left="1134" w:hanging="425"/>
        <w:contextualSpacing/>
        <w:jc w:val="both"/>
        <w:rPr>
          <w:rFonts w:eastAsia="Calibri"/>
          <w:lang w:bidi="lo-LA"/>
        </w:rPr>
      </w:pPr>
      <w:r w:rsidRPr="008B4166">
        <w:rPr>
          <w:rFonts w:eastAsia="Calibri"/>
          <w:lang w:bidi="lo-LA"/>
        </w:rPr>
        <w:t>“Projektēšana, autoruzraudzība un būvdarbi Madonas novada pašvaldības izglītības iestāžu infrastruktūras uzlabošanai Ērgļu un Lubānas vidusskolās”.</w:t>
      </w:r>
    </w:p>
    <w:p w14:paraId="020D7055" w14:textId="3356E019" w:rsidR="008B4166" w:rsidRPr="008B4166" w:rsidRDefault="008B4166" w:rsidP="00A2465C">
      <w:pPr>
        <w:numPr>
          <w:ilvl w:val="0"/>
          <w:numId w:val="12"/>
        </w:numPr>
        <w:ind w:left="709" w:hanging="709"/>
        <w:jc w:val="both"/>
        <w:rPr>
          <w:rFonts w:eastAsiaTheme="minorHAnsi"/>
          <w:color w:val="000000"/>
          <w:kern w:val="2"/>
          <w:lang w:eastAsia="en-US"/>
          <w14:ligatures w14:val="standardContextual"/>
        </w:rPr>
      </w:pPr>
      <w:r w:rsidRPr="008B4166">
        <w:rPr>
          <w:rFonts w:eastAsiaTheme="minorHAnsi"/>
          <w:color w:val="000000"/>
          <w:kern w:val="2"/>
          <w:lang w:eastAsia="en-US"/>
          <w14:ligatures w14:val="standardContextual"/>
        </w:rPr>
        <w:lastRenderedPageBreak/>
        <w:t xml:space="preserve">Atļaut Evitai Zālei, </w:t>
      </w:r>
      <w:r w:rsidR="00404CE1">
        <w:rPr>
          <w:rFonts w:eastAsiaTheme="minorHAnsi"/>
          <w:color w:val="000000"/>
          <w:kern w:val="2"/>
          <w:lang w:eastAsia="en-US"/>
          <w14:ligatures w14:val="standardContextual"/>
        </w:rPr>
        <w:t>[..]</w:t>
      </w:r>
      <w:r w:rsidRPr="008B4166">
        <w:rPr>
          <w:rFonts w:eastAsiaTheme="minorHAnsi"/>
          <w:color w:val="000000"/>
          <w:kern w:val="2"/>
          <w:lang w:eastAsia="en-US"/>
          <w14:ligatures w14:val="standardContextual"/>
        </w:rPr>
        <w:t>, savienot P</w:t>
      </w:r>
      <w:r w:rsidRPr="008B4166">
        <w:rPr>
          <w:rFonts w:eastAsiaTheme="minorHAnsi"/>
          <w:kern w:val="2"/>
          <w:lang w:eastAsia="en-US"/>
          <w14:ligatures w14:val="standardContextual"/>
        </w:rPr>
        <w:t xml:space="preserve">ašvaldības iepirkumu komisijas locekļa amatu ar </w:t>
      </w:r>
      <w:r w:rsidRPr="008B4166">
        <w:rPr>
          <w:rFonts w:eastAsiaTheme="minorHAnsi"/>
          <w:color w:val="000000"/>
          <w:kern w:val="2"/>
          <w:lang w:eastAsia="en-US"/>
          <w14:ligatures w14:val="standardContextual"/>
        </w:rPr>
        <w:t xml:space="preserve">Madonas novada pašvaldības Centrālās administrācijas juridiskās un personāla nodaļas vadītājas amatu, </w:t>
      </w:r>
      <w:r w:rsidRPr="008B4166">
        <w:rPr>
          <w:rFonts w:eastAsiaTheme="minorHAnsi"/>
          <w:kern w:val="2"/>
          <w:lang w:eastAsia="en-US"/>
          <w14:ligatures w14:val="standardContextual"/>
        </w:rPr>
        <w:t>Madonas novada pašvaldības Administratīvo aktu strīdu komisijas locekles amatu, Darījumu ar lauksaimniecības zemi izvērtēšanas komisijas priekšsēdētājas vietnieces amatu, Madonas novada vēlēšanu komisijas priekšsēdētājas amatu</w:t>
      </w:r>
      <w:r w:rsidRPr="008B4166">
        <w:rPr>
          <w:rFonts w:eastAsiaTheme="minorHAnsi"/>
          <w:color w:val="000000"/>
          <w:kern w:val="2"/>
          <w:lang w:eastAsia="en-US"/>
          <w14:ligatures w14:val="standardContextual"/>
        </w:rPr>
        <w:t>, jo šo amatu savienošana nerada interešu konfliktu, nav pretrunā ar valsts amatpersonai saistošajām ētikas normām un nekaitē valsts amatpersonas tiešo pienākumu pildīšanai.</w:t>
      </w:r>
    </w:p>
    <w:p w14:paraId="589B2B85" w14:textId="77777777" w:rsidR="008B4166" w:rsidRPr="008B4166" w:rsidRDefault="008B4166" w:rsidP="00A2465C">
      <w:pPr>
        <w:numPr>
          <w:ilvl w:val="0"/>
          <w:numId w:val="12"/>
        </w:numPr>
        <w:ind w:left="709" w:hanging="709"/>
        <w:contextualSpacing/>
        <w:jc w:val="both"/>
        <w:rPr>
          <w:rFonts w:eastAsia="Calibri"/>
          <w:lang w:bidi="lo-LA"/>
        </w:rPr>
      </w:pPr>
      <w:r w:rsidRPr="008B4166">
        <w:rPr>
          <w:rFonts w:eastAsia="Calibri"/>
          <w:lang w:bidi="lo-LA"/>
        </w:rPr>
        <w:t>Uzdod Juridiskajai un personāla nodaļai veikt grozījumus Madonas novada pašvaldības valsts amatpersonu sarakstā Valsts ieņēmumu dienesta datu bāzē likumā “Par interešu konflikta novēršanu valsts amatpersonu darbībā”.</w:t>
      </w:r>
    </w:p>
    <w:p w14:paraId="53E16176" w14:textId="77777777" w:rsidR="008B4166" w:rsidRPr="008B4166" w:rsidRDefault="008B4166" w:rsidP="00A2465C">
      <w:pPr>
        <w:numPr>
          <w:ilvl w:val="0"/>
          <w:numId w:val="12"/>
        </w:numPr>
        <w:spacing w:after="160"/>
        <w:ind w:left="709" w:hanging="709"/>
        <w:contextualSpacing/>
        <w:jc w:val="both"/>
        <w:rPr>
          <w:rFonts w:eastAsia="Calibri"/>
          <w:lang w:bidi="lo-LA"/>
        </w:rPr>
      </w:pPr>
      <w:r w:rsidRPr="008B4166">
        <w:rPr>
          <w:rFonts w:eastAsia="Calibri"/>
          <w:lang w:bidi="lo-LA"/>
        </w:rPr>
        <w:t>Lēmums stājas spēkā 12.07.2024.</w:t>
      </w:r>
    </w:p>
    <w:p w14:paraId="0864DC0A" w14:textId="77777777" w:rsidR="008B4166" w:rsidRPr="008B4166" w:rsidRDefault="008B4166" w:rsidP="00A2465C">
      <w:pPr>
        <w:numPr>
          <w:ilvl w:val="0"/>
          <w:numId w:val="12"/>
        </w:numPr>
        <w:spacing w:after="160"/>
        <w:ind w:left="709" w:hanging="709"/>
        <w:contextualSpacing/>
        <w:jc w:val="both"/>
        <w:rPr>
          <w:rFonts w:eastAsia="Calibri"/>
          <w:lang w:bidi="lo-LA"/>
        </w:rPr>
      </w:pPr>
      <w:r w:rsidRPr="008B4166">
        <w:rPr>
          <w:rFonts w:eastAsia="Calibri"/>
          <w:lang w:bidi="lo-LA"/>
        </w:rPr>
        <w:t>Kontroli par lēmuma izpildi uzdot pašvaldības izpilddirektoram.</w:t>
      </w:r>
    </w:p>
    <w:p w14:paraId="205A1BE4" w14:textId="77777777" w:rsidR="008B4166" w:rsidRPr="008B4166" w:rsidRDefault="008B4166" w:rsidP="00A2465C">
      <w:pPr>
        <w:jc w:val="both"/>
        <w:rPr>
          <w:rFonts w:eastAsia="Calibri"/>
          <w:lang w:bidi="lo-LA"/>
        </w:rPr>
      </w:pPr>
    </w:p>
    <w:p w14:paraId="3BECAC68" w14:textId="77777777" w:rsidR="008B4166" w:rsidRPr="008B4166" w:rsidRDefault="008B4166" w:rsidP="00A2465C">
      <w:pPr>
        <w:ind w:firstLine="709"/>
        <w:jc w:val="both"/>
        <w:rPr>
          <w:rFonts w:eastAsiaTheme="minorHAnsi"/>
          <w:bCs/>
          <w:i/>
          <w:kern w:val="2"/>
          <w:shd w:val="clear" w:color="auto" w:fill="FFFFFF"/>
          <w:lang w:eastAsia="en-US"/>
          <w14:ligatures w14:val="standardContextual"/>
        </w:rPr>
      </w:pPr>
      <w:r w:rsidRPr="008B4166">
        <w:rPr>
          <w:rFonts w:eastAsiaTheme="minorHAnsi"/>
          <w:i/>
          <w:kern w:val="2"/>
          <w:lang w:eastAsia="en-US"/>
          <w14:ligatures w14:val="standardContextual"/>
        </w:rPr>
        <w:t>Persona, kurai ar šo lēmumu sniegta atļauja savienot valsts amatpersonas amatu nevar paļauties uz to, ka šī atļauja vienmēr būs spēkā. Atbilstoši likuma “Par interešu konflikta novēršanu valsts amatpersonas darbībā”</w:t>
      </w:r>
      <w:r w:rsidRPr="008B4166">
        <w:rPr>
          <w:rFonts w:eastAsiaTheme="minorHAnsi"/>
          <w:kern w:val="2"/>
          <w:lang w:eastAsia="en-US"/>
          <w14:ligatures w14:val="standardContextual"/>
        </w:rPr>
        <w:t xml:space="preserve"> </w:t>
      </w:r>
      <w:r w:rsidRPr="008B4166">
        <w:rPr>
          <w:rFonts w:eastAsiaTheme="minorHAnsi"/>
          <w:bCs/>
          <w:i/>
          <w:kern w:val="2"/>
          <w:shd w:val="clear" w:color="auto" w:fill="FFFFFF"/>
          <w:lang w:eastAsia="en-US"/>
          <w14:ligatures w14:val="standardContextual"/>
        </w:rPr>
        <w:t>8.</w:t>
      </w:r>
      <w:r w:rsidRPr="008B4166">
        <w:rPr>
          <w:rFonts w:eastAsiaTheme="minorHAnsi"/>
          <w:bCs/>
          <w:i/>
          <w:kern w:val="2"/>
          <w:shd w:val="clear" w:color="auto" w:fill="FFFFFF"/>
          <w:vertAlign w:val="superscript"/>
          <w:lang w:eastAsia="en-US"/>
          <w14:ligatures w14:val="standardContextual"/>
        </w:rPr>
        <w:t>1</w:t>
      </w:r>
      <w:r w:rsidRPr="008B4166">
        <w:rPr>
          <w:rFonts w:eastAsiaTheme="minorHAnsi"/>
          <w:bCs/>
          <w:i/>
          <w:kern w:val="2"/>
          <w:shd w:val="clear" w:color="auto" w:fill="FFFFFF"/>
          <w:lang w:eastAsia="en-US"/>
          <w14:ligatures w14:val="standardContextual"/>
        </w:rPr>
        <w:t> panta sestajai daļai un Administratīvā procesa likuma 68.panta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019EDC90" w14:textId="77777777" w:rsidR="008B4166" w:rsidRPr="008B4166" w:rsidRDefault="008B4166" w:rsidP="00A2465C">
      <w:pPr>
        <w:ind w:firstLine="709"/>
        <w:jc w:val="both"/>
        <w:rPr>
          <w:rFonts w:eastAsiaTheme="minorHAnsi"/>
          <w:i/>
          <w:kern w:val="2"/>
          <w:lang w:eastAsia="en-US"/>
          <w14:ligatures w14:val="standardContextual"/>
        </w:rPr>
      </w:pPr>
      <w:r w:rsidRPr="008B4166">
        <w:rPr>
          <w:rFonts w:eastAsiaTheme="minorHAnsi"/>
          <w:i/>
          <w:kern w:val="2"/>
          <w:lang w:eastAsia="en-US"/>
          <w14:ligatures w14:val="standardContextual"/>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46803E6E" w14:textId="77777777" w:rsidR="008B4166" w:rsidRPr="008B4166" w:rsidRDefault="008B4166" w:rsidP="00A2465C">
      <w:pPr>
        <w:jc w:val="both"/>
        <w:rPr>
          <w:rFonts w:eastAsia="Calibri"/>
          <w:i/>
          <w:iCs/>
          <w:lang w:bidi="lo-LA"/>
        </w:rPr>
      </w:pPr>
    </w:p>
    <w:bookmarkEnd w:id="47"/>
    <w:bookmarkEnd w:id="48"/>
    <w:bookmarkEnd w:id="49"/>
    <w:bookmarkEnd w:id="50"/>
    <w:p w14:paraId="6A5B9EBC" w14:textId="77777777" w:rsidR="00615996" w:rsidRDefault="00615996" w:rsidP="00A2465C">
      <w:pPr>
        <w:jc w:val="both"/>
        <w:rPr>
          <w:rFonts w:eastAsiaTheme="minorHAnsi"/>
          <w:bCs/>
          <w:color w:val="000000"/>
          <w:lang w:eastAsia="en-US"/>
        </w:rPr>
      </w:pPr>
    </w:p>
    <w:p w14:paraId="3420BAE9" w14:textId="77777777" w:rsidR="002B4FE3" w:rsidRDefault="002B4FE3" w:rsidP="00A2465C">
      <w:pPr>
        <w:jc w:val="both"/>
        <w:rPr>
          <w:rFonts w:eastAsiaTheme="minorHAnsi"/>
          <w:bCs/>
          <w:color w:val="000000"/>
          <w:lang w:eastAsia="en-US"/>
        </w:rPr>
      </w:pPr>
    </w:p>
    <w:p w14:paraId="62D86419" w14:textId="77777777" w:rsidR="004A2143" w:rsidRDefault="004A2143" w:rsidP="00A2465C">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A2465C">
      <w:pPr>
        <w:jc w:val="both"/>
      </w:pPr>
    </w:p>
    <w:p w14:paraId="55B0885B" w14:textId="77777777" w:rsidR="004A2143" w:rsidRDefault="004A2143" w:rsidP="00A2465C">
      <w:pPr>
        <w:jc w:val="both"/>
      </w:pPr>
    </w:p>
    <w:p w14:paraId="3D6D5E4F" w14:textId="77777777" w:rsidR="003349E3" w:rsidRDefault="003349E3" w:rsidP="00A2465C">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ED1D0E3" w14:textId="77777777" w:rsidR="00420475" w:rsidRPr="008B4166" w:rsidRDefault="00420475" w:rsidP="00A2465C">
      <w:pPr>
        <w:jc w:val="both"/>
        <w:rPr>
          <w:rFonts w:eastAsia="Calibri"/>
          <w:i/>
          <w:iCs/>
          <w:lang w:bidi="lo-LA"/>
        </w:rPr>
      </w:pPr>
      <w:r w:rsidRPr="008B4166">
        <w:rPr>
          <w:rFonts w:eastAsia="Calibri"/>
          <w:i/>
          <w:iCs/>
          <w:lang w:bidi="lo-LA"/>
        </w:rPr>
        <w:t>Zāle 26486811</w:t>
      </w:r>
    </w:p>
    <w:p w14:paraId="7E8E4F2E" w14:textId="77777777" w:rsidR="00C14D60" w:rsidRPr="00C14D60" w:rsidRDefault="00C14D60" w:rsidP="002B4FE3">
      <w:pPr>
        <w:spacing w:after="160"/>
        <w:rPr>
          <w:rFonts w:eastAsia="Calibri"/>
          <w:i/>
          <w:iCs/>
          <w:sz w:val="22"/>
          <w:szCs w:val="22"/>
          <w:lang w:eastAsia="en-US"/>
        </w:rPr>
      </w:pPr>
    </w:p>
    <w:p w14:paraId="52BA2778" w14:textId="09613C1E" w:rsidR="00647899" w:rsidRPr="00A646D5" w:rsidRDefault="00647899" w:rsidP="00A82517">
      <w:pPr>
        <w:jc w:val="both"/>
        <w:rPr>
          <w:rFonts w:eastAsia="Calibri"/>
          <w:i/>
        </w:rPr>
      </w:pPr>
    </w:p>
    <w:sectPr w:rsidR="00647899" w:rsidRPr="00A646D5" w:rsidSect="00C14D60">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8F45F" w14:textId="77777777" w:rsidR="006D5D38" w:rsidRDefault="006D5D38" w:rsidP="000509C7">
      <w:r>
        <w:separator/>
      </w:r>
    </w:p>
  </w:endnote>
  <w:endnote w:type="continuationSeparator" w:id="0">
    <w:p w14:paraId="6A80EAC4" w14:textId="77777777" w:rsidR="006D5D38" w:rsidRDefault="006D5D3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BF08" w14:textId="766F671C" w:rsidR="00C14D60" w:rsidRPr="00D51911" w:rsidRDefault="00C14D60" w:rsidP="00C14D60">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B78CE" w14:textId="77777777" w:rsidR="006D5D38" w:rsidRDefault="006D5D38" w:rsidP="000509C7">
      <w:r>
        <w:separator/>
      </w:r>
    </w:p>
  </w:footnote>
  <w:footnote w:type="continuationSeparator" w:id="0">
    <w:p w14:paraId="378BEDBF" w14:textId="77777777" w:rsidR="006D5D38" w:rsidRDefault="006D5D3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9"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3"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8"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8"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9"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5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F95A9B"/>
    <w:multiLevelType w:val="hybridMultilevel"/>
    <w:tmpl w:val="47087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3"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878195C"/>
    <w:multiLevelType w:val="hybridMultilevel"/>
    <w:tmpl w:val="3E9E97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6E3230CC"/>
    <w:multiLevelType w:val="hybridMultilevel"/>
    <w:tmpl w:val="BD748C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7"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9"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6"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4"/>
  </w:num>
  <w:num w:numId="2" w16cid:durableId="391468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62"/>
  </w:num>
  <w:num w:numId="4" w16cid:durableId="520048321">
    <w:abstractNumId w:val="8"/>
  </w:num>
  <w:num w:numId="5" w16cid:durableId="1178080333">
    <w:abstractNumId w:val="15"/>
  </w:num>
  <w:num w:numId="6" w16cid:durableId="115832441">
    <w:abstractNumId w:val="26"/>
  </w:num>
  <w:num w:numId="7" w16cid:durableId="1674649425">
    <w:abstractNumId w:val="30"/>
  </w:num>
  <w:num w:numId="8" w16cid:durableId="109249325">
    <w:abstractNumId w:val="70"/>
  </w:num>
  <w:num w:numId="9" w16cid:durableId="321079074">
    <w:abstractNumId w:val="34"/>
  </w:num>
  <w:num w:numId="10" w16cid:durableId="237523603">
    <w:abstractNumId w:val="77"/>
  </w:num>
  <w:num w:numId="11" w16cid:durableId="475027330">
    <w:abstractNumId w:val="65"/>
  </w:num>
  <w:num w:numId="12" w16cid:durableId="605236646">
    <w:abstractNumId w:val="71"/>
  </w:num>
  <w:num w:numId="13" w16cid:durableId="655453464">
    <w:abstractNumId w:val="61"/>
  </w:num>
  <w:num w:numId="14" w16cid:durableId="1083988713">
    <w:abstractNumId w:val="19"/>
  </w:num>
  <w:num w:numId="15" w16cid:durableId="2135250790">
    <w:abstractNumId w:val="47"/>
  </w:num>
  <w:num w:numId="16" w16cid:durableId="450706040">
    <w:abstractNumId w:val="67"/>
  </w:num>
  <w:num w:numId="17" w16cid:durableId="2135709473">
    <w:abstractNumId w:val="51"/>
  </w:num>
  <w:num w:numId="18" w16cid:durableId="1562133150">
    <w:abstractNumId w:val="32"/>
  </w:num>
  <w:num w:numId="19" w16cid:durableId="241375143">
    <w:abstractNumId w:val="74"/>
  </w:num>
  <w:num w:numId="20" w16cid:durableId="186023044">
    <w:abstractNumId w:val="38"/>
  </w:num>
  <w:num w:numId="21" w16cid:durableId="1526092013">
    <w:abstractNumId w:val="69"/>
  </w:num>
  <w:num w:numId="22" w16cid:durableId="1148471917">
    <w:abstractNumId w:val="43"/>
  </w:num>
  <w:num w:numId="23" w16cid:durableId="2142570740">
    <w:abstractNumId w:val="78"/>
  </w:num>
  <w:num w:numId="24" w16cid:durableId="1524123808">
    <w:abstractNumId w:val="20"/>
  </w:num>
  <w:num w:numId="25" w16cid:durableId="2070687583">
    <w:abstractNumId w:val="58"/>
  </w:num>
  <w:num w:numId="26" w16cid:durableId="1199969916">
    <w:abstractNumId w:val="56"/>
  </w:num>
  <w:num w:numId="27" w16cid:durableId="2093429066">
    <w:abstractNumId w:val="14"/>
  </w:num>
  <w:num w:numId="28" w16cid:durableId="421683285">
    <w:abstractNumId w:val="72"/>
  </w:num>
  <w:num w:numId="29" w16cid:durableId="938218618">
    <w:abstractNumId w:val="46"/>
  </w:num>
  <w:num w:numId="30" w16cid:durableId="700940160">
    <w:abstractNumId w:val="52"/>
  </w:num>
  <w:num w:numId="31" w16cid:durableId="141628881">
    <w:abstractNumId w:val="0"/>
  </w:num>
  <w:num w:numId="32" w16cid:durableId="1772236541">
    <w:abstractNumId w:val="37"/>
  </w:num>
  <w:num w:numId="33" w16cid:durableId="1115371227">
    <w:abstractNumId w:val="33"/>
  </w:num>
  <w:num w:numId="34" w16cid:durableId="264004272">
    <w:abstractNumId w:val="54"/>
  </w:num>
  <w:num w:numId="35" w16cid:durableId="45684512">
    <w:abstractNumId w:val="25"/>
  </w:num>
  <w:num w:numId="36" w16cid:durableId="1988045097">
    <w:abstractNumId w:val="50"/>
  </w:num>
  <w:num w:numId="37" w16cid:durableId="167600339">
    <w:abstractNumId w:val="18"/>
  </w:num>
  <w:num w:numId="38" w16cid:durableId="664941691">
    <w:abstractNumId w:val="2"/>
  </w:num>
  <w:num w:numId="39" w16cid:durableId="744229071">
    <w:abstractNumId w:val="66"/>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9"/>
  </w:num>
  <w:num w:numId="44" w16cid:durableId="102387682">
    <w:abstractNumId w:val="23"/>
  </w:num>
  <w:num w:numId="45" w16cid:durableId="1607426121">
    <w:abstractNumId w:val="24"/>
  </w:num>
  <w:num w:numId="46" w16cid:durableId="1411003779">
    <w:abstractNumId w:val="49"/>
  </w:num>
  <w:num w:numId="47" w16cid:durableId="229386737">
    <w:abstractNumId w:val="40"/>
  </w:num>
  <w:num w:numId="48" w16cid:durableId="1486775359">
    <w:abstractNumId w:val="73"/>
  </w:num>
  <w:num w:numId="49" w16cid:durableId="9320540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7"/>
  </w:num>
  <w:num w:numId="51" w16cid:durableId="456991741">
    <w:abstractNumId w:val="75"/>
  </w:num>
  <w:num w:numId="52" w16cid:durableId="11369968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6"/>
  </w:num>
  <w:num w:numId="54" w16cid:durableId="1321546567">
    <w:abstractNumId w:val="63"/>
  </w:num>
  <w:num w:numId="55" w16cid:durableId="1027832973">
    <w:abstractNumId w:val="7"/>
  </w:num>
  <w:num w:numId="56" w16cid:durableId="2026667463">
    <w:abstractNumId w:val="45"/>
  </w:num>
  <w:num w:numId="57" w16cid:durableId="1214199567">
    <w:abstractNumId w:val="28"/>
  </w:num>
  <w:num w:numId="58" w16cid:durableId="1005786284">
    <w:abstractNumId w:val="59"/>
  </w:num>
  <w:num w:numId="59" w16cid:durableId="267390025">
    <w:abstractNumId w:val="48"/>
  </w:num>
  <w:num w:numId="60" w16cid:durableId="981499106">
    <w:abstractNumId w:val="27"/>
  </w:num>
  <w:num w:numId="61" w16cid:durableId="1570847435">
    <w:abstractNumId w:val="10"/>
  </w:num>
  <w:num w:numId="62" w16cid:durableId="1046878169">
    <w:abstractNumId w:val="12"/>
  </w:num>
  <w:num w:numId="63" w16cid:durableId="1105803492">
    <w:abstractNumId w:val="39"/>
  </w:num>
  <w:num w:numId="64" w16cid:durableId="2130663805">
    <w:abstractNumId w:val="55"/>
  </w:num>
  <w:num w:numId="65" w16cid:durableId="1859849030">
    <w:abstractNumId w:val="29"/>
  </w:num>
  <w:num w:numId="66" w16cid:durableId="561990909">
    <w:abstractNumId w:val="68"/>
  </w:num>
  <w:num w:numId="67" w16cid:durableId="1568690182">
    <w:abstractNumId w:val="76"/>
  </w:num>
  <w:num w:numId="68" w16cid:durableId="981497337">
    <w:abstractNumId w:val="13"/>
  </w:num>
  <w:num w:numId="69" w16cid:durableId="1734112912">
    <w:abstractNumId w:val="35"/>
  </w:num>
  <w:num w:numId="70" w16cid:durableId="11471635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6"/>
  </w:num>
  <w:num w:numId="72" w16cid:durableId="452408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6"/>
  </w:num>
  <w:num w:numId="74" w16cid:durableId="189995185">
    <w:abstractNumId w:val="3"/>
  </w:num>
  <w:num w:numId="75" w16cid:durableId="695737091">
    <w:abstractNumId w:val="31"/>
  </w:num>
  <w:num w:numId="76" w16cid:durableId="1258905404">
    <w:abstractNumId w:val="42"/>
  </w:num>
  <w:num w:numId="77" w16cid:durableId="792596768">
    <w:abstractNumId w:val="5"/>
  </w:num>
  <w:num w:numId="78" w16cid:durableId="1237933853">
    <w:abstractNumId w:val="22"/>
  </w:num>
  <w:num w:numId="79" w16cid:durableId="1469981355">
    <w:abstractNumId w:val="57"/>
  </w:num>
  <w:num w:numId="80" w16cid:durableId="497767314">
    <w:abstractNumId w:val="53"/>
  </w:num>
  <w:num w:numId="81" w16cid:durableId="1775975872">
    <w:abstractNumId w:val="41"/>
  </w:num>
  <w:num w:numId="82" w16cid:durableId="1807354411">
    <w:abstractNumId w:val="4"/>
  </w:num>
  <w:num w:numId="83" w16cid:durableId="1766807586">
    <w:abstractNumId w:val="64"/>
  </w:num>
  <w:num w:numId="84" w16cid:durableId="46610789">
    <w:abstractNumId w:val="60"/>
  </w:num>
  <w:num w:numId="85" w16cid:durableId="76627070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46A"/>
    <w:rsid w:val="00116DCA"/>
    <w:rsid w:val="00120803"/>
    <w:rsid w:val="00130960"/>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948"/>
    <w:rsid w:val="00204E31"/>
    <w:rsid w:val="00206959"/>
    <w:rsid w:val="00207BA7"/>
    <w:rsid w:val="00211533"/>
    <w:rsid w:val="00211B53"/>
    <w:rsid w:val="00213F20"/>
    <w:rsid w:val="002216C3"/>
    <w:rsid w:val="00223181"/>
    <w:rsid w:val="0022368D"/>
    <w:rsid w:val="00223975"/>
    <w:rsid w:val="002259CA"/>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4CE1"/>
    <w:rsid w:val="004057F1"/>
    <w:rsid w:val="004067A5"/>
    <w:rsid w:val="004114B4"/>
    <w:rsid w:val="00412720"/>
    <w:rsid w:val="00413553"/>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63C2"/>
    <w:rsid w:val="0045700D"/>
    <w:rsid w:val="004602BD"/>
    <w:rsid w:val="00465DC6"/>
    <w:rsid w:val="00466484"/>
    <w:rsid w:val="004673CD"/>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C7B24"/>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5D38"/>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14FF"/>
    <w:rsid w:val="0072452C"/>
    <w:rsid w:val="00724B55"/>
    <w:rsid w:val="007254B1"/>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4166"/>
    <w:rsid w:val="008B56BD"/>
    <w:rsid w:val="008C367F"/>
    <w:rsid w:val="008C5EFB"/>
    <w:rsid w:val="008C7C67"/>
    <w:rsid w:val="008D0674"/>
    <w:rsid w:val="008D1519"/>
    <w:rsid w:val="008D2C31"/>
    <w:rsid w:val="008E24D9"/>
    <w:rsid w:val="008E7C15"/>
    <w:rsid w:val="008F1354"/>
    <w:rsid w:val="008F33D3"/>
    <w:rsid w:val="008F3871"/>
    <w:rsid w:val="0090316C"/>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465C"/>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42D5"/>
    <w:rsid w:val="00AA6654"/>
    <w:rsid w:val="00AA6811"/>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1026"/>
    <w:rsid w:val="00C14D60"/>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966A5"/>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87FAD"/>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3</Pages>
  <Words>5835</Words>
  <Characters>3327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390</cp:revision>
  <cp:lastPrinted>2024-02-28T16:04:00Z</cp:lastPrinted>
  <dcterms:created xsi:type="dcterms:W3CDTF">2024-02-20T07:30:00Z</dcterms:created>
  <dcterms:modified xsi:type="dcterms:W3CDTF">2024-07-05T07:45:00Z</dcterms:modified>
</cp:coreProperties>
</file>